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ascii="微软雅黑" w:hAnsi="微软雅黑" w:eastAsia="微软雅黑" w:cs="微软雅黑"/>
          <w:u w:val="none"/>
        </w:rPr>
      </w:pPr>
      <w:r>
        <w:rPr>
          <w:rStyle w:val="12"/>
          <w:rFonts w:hint="eastAsia" w:ascii="宋体" w:hAnsi="宋体" w:eastAsia="宋体" w:cs="宋体"/>
          <w:sz w:val="36"/>
          <w:szCs w:val="36"/>
          <w:u w:val="none"/>
          <w:bdr w:val="none" w:color="auto" w:sz="0" w:space="0"/>
        </w:rPr>
        <w:t>湖南宏禹工程集团有限公司关于“水利水电工程渗流多尺度特性与全过程调控关键技术”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u w:val="none"/>
        </w:rPr>
      </w:pPr>
      <w:r>
        <w:rPr>
          <w:rStyle w:val="12"/>
          <w:rFonts w:hint="eastAsia" w:ascii="宋体" w:hAnsi="宋体" w:eastAsia="宋体" w:cs="宋体"/>
          <w:sz w:val="36"/>
          <w:szCs w:val="36"/>
          <w:u w:val="none"/>
          <w:bdr w:val="none" w:color="auto" w:sz="0" w:space="0"/>
        </w:rPr>
        <w:t>项目申报</w:t>
      </w:r>
      <w:r>
        <w:rPr>
          <w:rStyle w:val="12"/>
          <w:rFonts w:hint="default" w:ascii="Times New Roman" w:hAnsi="Times New Roman" w:eastAsia="微软雅黑" w:cs="Times New Roman"/>
          <w:sz w:val="36"/>
          <w:szCs w:val="36"/>
          <w:u w:val="none"/>
          <w:bdr w:val="none" w:color="auto" w:sz="0" w:space="0"/>
        </w:rPr>
        <w:t>202</w:t>
      </w:r>
      <w:r>
        <w:rPr>
          <w:rStyle w:val="12"/>
          <w:rFonts w:hint="eastAsia" w:eastAsia="微软雅黑" w:cs="Times New Roman"/>
          <w:sz w:val="36"/>
          <w:szCs w:val="36"/>
          <w:u w:val="none"/>
          <w:bdr w:val="none" w:color="auto" w:sz="0" w:space="0"/>
          <w:lang w:val="en-US" w:eastAsia="zh-CN"/>
        </w:rPr>
        <w:t>2</w:t>
      </w:r>
      <w:r>
        <w:rPr>
          <w:rStyle w:val="12"/>
          <w:rFonts w:hint="eastAsia" w:ascii="宋体" w:hAnsi="宋体" w:eastAsia="宋体" w:cs="宋体"/>
          <w:sz w:val="36"/>
          <w:szCs w:val="36"/>
          <w:u w:val="none"/>
          <w:bdr w:val="none" w:color="auto" w:sz="0" w:space="0"/>
        </w:rPr>
        <w:t>年度</w:t>
      </w:r>
      <w:r>
        <w:rPr>
          <w:rStyle w:val="12"/>
          <w:rFonts w:hint="eastAsia" w:ascii="宋体" w:hAnsi="宋体" w:eastAsia="宋体" w:cs="宋体"/>
          <w:sz w:val="36"/>
          <w:szCs w:val="36"/>
          <w:u w:val="none"/>
          <w:bdr w:val="none" w:color="auto" w:sz="0" w:space="0"/>
          <w:lang w:val="en-US" w:eastAsia="zh-CN"/>
        </w:rPr>
        <w:t>湖北</w:t>
      </w:r>
      <w:r>
        <w:rPr>
          <w:rStyle w:val="12"/>
          <w:rFonts w:hint="eastAsia" w:ascii="宋体" w:hAnsi="宋体" w:eastAsia="宋体" w:cs="宋体"/>
          <w:sz w:val="36"/>
          <w:szCs w:val="36"/>
          <w:u w:val="none"/>
          <w:bdr w:val="none" w:color="auto" w:sz="0" w:space="0"/>
        </w:rPr>
        <w:t>省科学技术</w:t>
      </w:r>
      <w:r>
        <w:rPr>
          <w:rStyle w:val="12"/>
          <w:rFonts w:hint="eastAsia" w:ascii="宋体" w:hAnsi="宋体" w:eastAsia="宋体" w:cs="宋体"/>
          <w:sz w:val="36"/>
          <w:szCs w:val="36"/>
          <w:u w:val="none"/>
          <w:bdr w:val="none" w:color="auto" w:sz="0" w:space="0"/>
          <w:lang w:val="en-US" w:eastAsia="zh-CN"/>
        </w:rPr>
        <w:t>进步</w:t>
      </w:r>
      <w:r>
        <w:rPr>
          <w:rStyle w:val="12"/>
          <w:rFonts w:hint="eastAsia" w:ascii="宋体" w:hAnsi="宋体" w:eastAsia="宋体" w:cs="宋体"/>
          <w:sz w:val="36"/>
          <w:szCs w:val="36"/>
          <w:u w:val="none"/>
          <w:bdr w:val="none" w:color="auto" w:sz="0" w:space="0"/>
        </w:rPr>
        <w:t>奖的信息公示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u w:val="none"/>
        </w:rPr>
      </w:pPr>
      <w:r>
        <w:rPr>
          <w:rFonts w:hint="default" w:ascii="Times New Roman" w:hAnsi="Times New Roman" w:eastAsia="微软雅黑" w:cs="Times New Roman"/>
          <w:sz w:val="28"/>
          <w:szCs w:val="28"/>
          <w:u w:val="none"/>
          <w:bdr w:val="none" w:color="auto" w:sz="0" w:space="0"/>
        </w:rPr>
        <w:t> 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公司所属各部门：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我公司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  <w:lang w:val="en-US" w:eastAsia="zh-CN"/>
        </w:rPr>
        <w:t>宾斌为第三完成人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  <w:lang w:val="en-US" w:eastAsia="zh-CN"/>
        </w:rPr>
        <w:t>黄晓倩为第十二完成人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参与完成的“水利水电工程渗流多尺度特性与全过程调控关键技术”项目拟申报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202</w:t>
      </w:r>
      <w:r>
        <w:rPr>
          <w:rFonts w:hint="eastAsia" w:eastAsia="宋体" w:cs="Times New Roman"/>
          <w:sz w:val="28"/>
          <w:szCs w:val="28"/>
          <w:u w:val="none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年度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  <w:lang w:val="en-US" w:eastAsia="zh-CN"/>
        </w:rPr>
        <w:t>湖北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省科学技术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  <w:lang w:val="en-US" w:eastAsia="zh-CN"/>
        </w:rPr>
        <w:t>进步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奖。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按照湖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  <w:lang w:val="en-US" w:eastAsia="zh-CN"/>
        </w:rPr>
        <w:t>北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省科学技术奖励工作办公室《关于开展2022年度省科学技术奖提名工作的通知》要求，我公司为第三完成单位对该项目基本情况进行公示（详见附件），公示时间为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20</w:t>
      </w:r>
      <w:r>
        <w:rPr>
          <w:rFonts w:hint="eastAsia" w:eastAsia="宋体" w:cs="Times New Roman"/>
          <w:sz w:val="28"/>
          <w:szCs w:val="28"/>
          <w:u w:val="none"/>
          <w:bdr w:val="none" w:color="auto" w:sz="0" w:space="0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月</w:t>
      </w:r>
      <w:r>
        <w:rPr>
          <w:rFonts w:hint="eastAsia" w:eastAsia="宋体" w:cs="Times New Roman"/>
          <w:sz w:val="28"/>
          <w:szCs w:val="28"/>
          <w:u w:val="none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日至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202</w:t>
      </w:r>
      <w:r>
        <w:rPr>
          <w:rFonts w:hint="eastAsia" w:eastAsia="宋体" w:cs="Times New Roman"/>
          <w:sz w:val="28"/>
          <w:szCs w:val="28"/>
          <w:u w:val="none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1</w:t>
      </w:r>
      <w:r>
        <w:rPr>
          <w:rFonts w:hint="eastAsia" w:eastAsia="宋体" w:cs="Times New Roman"/>
          <w:sz w:val="28"/>
          <w:szCs w:val="28"/>
          <w:u w:val="none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日。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任何单位或个人对公示内容的真实性和项目主要完成人、主要完成单位及排序有异议的，可在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202</w:t>
      </w:r>
      <w:r>
        <w:rPr>
          <w:rFonts w:hint="eastAsia" w:eastAsia="宋体" w:cs="Times New Roman"/>
          <w:sz w:val="28"/>
          <w:szCs w:val="28"/>
          <w:u w:val="none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年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月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1</w:t>
      </w:r>
      <w:r>
        <w:rPr>
          <w:rFonts w:hint="eastAsia" w:eastAsia="宋体" w:cs="Times New Roman"/>
          <w:sz w:val="28"/>
          <w:szCs w:val="28"/>
          <w:u w:val="none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日前以书面实名形式向人事行政部反映，并提供必要证明材料。反映情况要坚持实事求是，具体详实，便于调查核实。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特此公示。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联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  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系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  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人：冷卉卉</w:t>
      </w:r>
      <w:bookmarkStart w:id="0" w:name="_GoBack"/>
      <w:bookmarkEnd w:id="0"/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联系电话：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18874287027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电子邮件：</w:t>
      </w:r>
      <w:r>
        <w:rPr>
          <w:rFonts w:hint="default" w:ascii="Times New Roman" w:hAnsi="Times New Roman" w:eastAsia="宋体" w:cs="Times New Roman"/>
          <w:sz w:val="28"/>
          <w:szCs w:val="28"/>
          <w:u w:val="none"/>
          <w:bdr w:val="none" w:color="auto" w:sz="0" w:space="0"/>
        </w:rPr>
        <w:t>179907348@qq.com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right"/>
        <w:rPr>
          <w:rFonts w:hint="eastAsia" w:ascii="微软雅黑" w:hAnsi="微软雅黑" w:eastAsia="微软雅黑" w:cs="微软雅黑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湖南宏禹工程集团有限公司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right"/>
        <w:rPr>
          <w:rFonts w:hint="eastAsia" w:ascii="微软雅黑" w:hAnsi="微软雅黑" w:eastAsia="微软雅黑" w:cs="微软雅黑"/>
          <w:u w:val="none"/>
        </w:rPr>
      </w:pPr>
      <w:r>
        <w:rPr>
          <w:rFonts w:hint="default" w:ascii="Times New Roman" w:hAnsi="Times New Roman" w:eastAsia="微软雅黑" w:cs="Times New Roman"/>
          <w:sz w:val="28"/>
          <w:szCs w:val="28"/>
          <w:u w:val="none"/>
          <w:bdr w:val="none" w:color="auto" w:sz="0" w:space="0"/>
        </w:rPr>
        <w:t>202</w:t>
      </w:r>
      <w:r>
        <w:rPr>
          <w:rFonts w:hint="eastAsia" w:eastAsia="微软雅黑" w:cs="Times New Roman"/>
          <w:sz w:val="28"/>
          <w:szCs w:val="28"/>
          <w:u w:val="none"/>
          <w:bdr w:val="none" w:color="auto" w:sz="0" w:space="0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年</w:t>
      </w:r>
      <w:r>
        <w:rPr>
          <w:rFonts w:hint="default" w:ascii="Times New Roman" w:hAnsi="Times New Roman" w:eastAsia="微软雅黑" w:cs="Times New Roman"/>
          <w:sz w:val="28"/>
          <w:szCs w:val="28"/>
          <w:u w:val="none"/>
          <w:bdr w:val="none" w:color="auto" w:sz="0" w:space="0"/>
        </w:rPr>
        <w:t>9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月</w:t>
      </w:r>
      <w:r>
        <w:rPr>
          <w:rFonts w:hint="eastAsia" w:eastAsia="微软雅黑" w:cs="Times New Roman"/>
          <w:sz w:val="28"/>
          <w:szCs w:val="28"/>
          <w:u w:val="none"/>
          <w:bdr w:val="none" w:color="auto" w:sz="0" w:space="0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u w:val="none"/>
          <w:bdr w:val="none" w:color="auto" w:sz="0" w:space="0"/>
        </w:rPr>
        <w:t>日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u w:val="none"/>
        </w:rPr>
      </w:pPr>
    </w:p>
    <w:p>
      <w:pPr>
        <w:spacing w:before="217" w:beforeLines="50" w:after="217" w:afterLines="50" w:line="400" w:lineRule="exact"/>
        <w:jc w:val="left"/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</w:pPr>
      <w:r>
        <w:rPr>
          <w:rFonts w:hint="eastAsia" w:ascii="方正小标宋简体" w:eastAsia="方正小标宋简体"/>
          <w:bCs/>
          <w:sz w:val="36"/>
          <w:szCs w:val="21"/>
          <w:lang w:val="en-US" w:eastAsia="zh-CN"/>
        </w:rPr>
        <w:t>附件</w:t>
      </w: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hint="eastAsia" w:ascii="方正小标宋简体" w:eastAsia="方正小标宋简体"/>
          <w:bCs/>
          <w:sz w:val="36"/>
          <w:szCs w:val="21"/>
        </w:rPr>
        <w:t>202</w:t>
      </w:r>
      <w:r>
        <w:rPr>
          <w:rFonts w:ascii="方正小标宋简体" w:eastAsia="方正小标宋简体"/>
          <w:bCs/>
          <w:sz w:val="36"/>
          <w:szCs w:val="21"/>
        </w:rPr>
        <w:t>2</w:t>
      </w:r>
      <w:r>
        <w:rPr>
          <w:rFonts w:hint="eastAsia" w:ascii="方正小标宋简体" w:eastAsia="方正小标宋简体"/>
          <w:bCs/>
          <w:sz w:val="36"/>
          <w:szCs w:val="21"/>
        </w:rPr>
        <w:t>年度湖北省科学技术进步奖提名公示信息</w:t>
      </w:r>
    </w:p>
    <w:tbl>
      <w:tblPr>
        <w:tblStyle w:val="10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992"/>
        <w:gridCol w:w="627"/>
        <w:gridCol w:w="1357"/>
        <w:gridCol w:w="567"/>
        <w:gridCol w:w="1134"/>
        <w:gridCol w:w="709"/>
        <w:gridCol w:w="1134"/>
        <w:gridCol w:w="2041"/>
        <w:gridCol w:w="1219"/>
        <w:gridCol w:w="2410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水利水电工程渗流多尺度特性与全过程调控关键技术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37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31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9"/>
          </w:tcPr>
          <w:p>
            <w:pPr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陈益峰、胡  冉、宾  斌、邹德兵、丁  刚、杨志兵、周佳庆、毛延翩、赵先进、徐建华、谭其志、黄晓倩、武兴亮、于  浩、袁晶晶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9"/>
          </w:tcPr>
          <w:p>
            <w:pPr>
              <w:adjustRightInd w:val="0"/>
              <w:snapToGrid w:val="0"/>
              <w:spacing w:line="400" w:lineRule="exact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cs="Times New Roman"/>
                <w:bCs/>
                <w:color w:val="000000"/>
                <w:sz w:val="24"/>
                <w:szCs w:val="24"/>
                <w:lang w:bidi="ar"/>
              </w:rPr>
              <w:t>武汉大学、长江勘测规划设计研究有限责任公司、湖南宏禹工程集团有限公司、中国地质大学（武汉）、湖北能源集团溇水水电有限公司、中国长江电力股份有限公司、贵州省水利水电勘测设计研究院有限公司、贵州省水利投资（集团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知识产权（标准）类别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知识产权（标准）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具体名称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国家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（地区）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授权号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（标准编号）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授权（标准发布）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日期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证书编号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（标准批准发布部门）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权利人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（标准起草单位）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发明人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（标准起草人）</w:t>
            </w:r>
          </w:p>
        </w:tc>
        <w:tc>
          <w:tcPr>
            <w:tcW w:w="995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sz w:val="21"/>
                <w:szCs w:val="18"/>
              </w:rPr>
            </w:pPr>
            <w:r>
              <w:rPr>
                <w:rFonts w:hint="eastAsia" w:ascii="黑体" w:hAnsi="黑体" w:eastAsia="黑体" w:cs="黑体"/>
                <w:sz w:val="21"/>
                <w:szCs w:val="18"/>
              </w:rPr>
              <w:t>发明专利（标准）有效状态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标准规范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水电工程钻孔压水试验规程(</w:t>
            </w:r>
            <w:r>
              <w:rPr>
                <w:sz w:val="21"/>
                <w:szCs w:val="21"/>
              </w:rPr>
              <w:t>NB/T 35113-2018)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NB/T 35113-2018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018-04-03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国家能源局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中国电建集团华东勘测设计研究院有限公司；浙江华东建设工程有限公司；中国电建集团贵阳勘测设计研究院有限公司；福建华东岩土工程有限公司；武汉大学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周光辉，单治刚，张明林，许启云，陈益峰，牛美峰，陆飞，李孙权，刘世明，李裕忠，赵国平，王坚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低渗岩石瞬态气压脉冲渗透率测量方法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ZL201310207056.X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015-07-29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736884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陈益峰，胡少华，魏凯，胡冉，周创兵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有效（已实施）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施工工法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强岩溶发育地层“填、压、劈”防渗灌浆施工工法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DGF3011-2019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019-10-29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中水协【2019】19号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湖南宏禹工程集团有限公司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宾斌，赵铁军，陈冠军，赵杰，刘坪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一种</w:t>
            </w:r>
            <w:r>
              <w:rPr>
                <w:sz w:val="21"/>
                <w:szCs w:val="21"/>
              </w:rPr>
              <w:t>模拟交叉裂隙渗流的可视化试验装置及方法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ZL201810896871.4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019-07-23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464634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杨志兵，薛松，郑小康，陈益峰，赵先进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可控压密注浆桩施工设备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ZL201710182452.X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018-12-28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195826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湖南宏禹工程集团有限公司；长沙中联智通非开挖技术有限公司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彭春雷，梁武，贺茉莉，王志江，宾斌，田新红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发明专利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一种用于弱透水地层</w:t>
            </w:r>
            <w:r>
              <w:rPr>
                <w:rFonts w:hint="eastAsia"/>
                <w:sz w:val="21"/>
                <w:szCs w:val="21"/>
              </w:rPr>
              <w:t>的防渗处理方法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ZL</w:t>
            </w:r>
            <w:r>
              <w:rPr>
                <w:sz w:val="21"/>
                <w:szCs w:val="21"/>
              </w:rPr>
              <w:t>202010280179.6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022-01-25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902836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湖南宏禹工程集团有限公司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司富安，宾斌，陈安重，钟勇，黄晓倩，田新红，罗雷，赵铁军，舒友良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标准规范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水利水电工程灌浆试验规程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T/CWHIDA 0010-2020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020-06-01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中国水利水电勘测设计协会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水利部水利水电规划设计总院；湖南宏禹工程集团有限公司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司富安</w:t>
            </w:r>
            <w:r>
              <w:rPr>
                <w:sz w:val="21"/>
                <w:szCs w:val="21"/>
              </w:rPr>
              <w:t>, 彭春雷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徐年丰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宾斌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丁刚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池建军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 xml:space="preserve"> 白云，贺茉莉，</w:t>
            </w:r>
            <w:r>
              <w:rPr>
                <w:rFonts w:hint="eastAsia"/>
                <w:sz w:val="21"/>
                <w:szCs w:val="21"/>
              </w:rPr>
              <w:t>计</w:t>
            </w:r>
            <w:r>
              <w:rPr>
                <w:sz w:val="21"/>
                <w:szCs w:val="21"/>
              </w:rPr>
              <w:t>炳生，李坤，秦永涛，王立选，林万胜，黄晓倩，黄小艳，陈冠军，杨东升，张新，朱鲁飞，刘权庆，覃壮恩，王灵伟，刘家慧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计算机软件著作权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大型水利水电工程三维非稳定渗流有限元分析软件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2019SR0198978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019-03-01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619735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胡冉，陈益峰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计算机软件著作权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水利水电工程岩体渗流参数数据库系统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中国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</w:t>
            </w:r>
            <w:r>
              <w:rPr>
                <w:rFonts w:hint="eastAsia"/>
                <w:sz w:val="21"/>
                <w:szCs w:val="21"/>
              </w:rPr>
              <w:t>SR</w:t>
            </w:r>
            <w:r>
              <w:rPr>
                <w:sz w:val="21"/>
                <w:szCs w:val="21"/>
              </w:rPr>
              <w:t>1489555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021-10-12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212181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陈益峰,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张营丰,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胡冉,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杨志兵</w:t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421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论文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Universal relationship between viscous and inertial permeability of geologic porous media</w:t>
            </w:r>
          </w:p>
        </w:tc>
        <w:tc>
          <w:tcPr>
            <w:tcW w:w="567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国际S</w:t>
            </w:r>
            <w:r>
              <w:rPr>
                <w:sz w:val="21"/>
                <w:szCs w:val="21"/>
              </w:rPr>
              <w:t>CI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46: 1441-1448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019-02-10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Geophysical Research Letters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武汉大学；中国地质大学(武汉</w:t>
            </w:r>
            <w:r>
              <w:rPr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>；天津大学；美国</w:t>
            </w:r>
            <w:r>
              <w:rPr>
                <w:rFonts w:hint="eastAsia" w:cs="Times New Roman"/>
                <w:color w:val="000000"/>
                <w:sz w:val="21"/>
                <w:shd w:val="clear" w:color="auto" w:fill="FFFFFF"/>
              </w:rPr>
              <w:t>得克萨斯大学奥斯汀分校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周佳庆，陈益峰，王礼春，</w:t>
            </w:r>
            <w:r>
              <w:fldChar w:fldCharType="begin"/>
            </w:r>
            <w:r>
              <w:instrText xml:space="preserve"> HYPERLINK "https://xueshu.baidu.com/s?wd=author%3A%28Cardenas%2C%20M.%20Bayani%29%20&amp;tn=SE_baiduxueshu_c1gjeupa&amp;ie=utf-8&amp;sc_f_para=sc_hilight%3Dperson" \t "_blank" </w:instrText>
            </w:r>
            <w:r>
              <w:fldChar w:fldCharType="separate"/>
            </w:r>
            <w:r>
              <w:rPr>
                <w:sz w:val="21"/>
                <w:szCs w:val="21"/>
              </w:rPr>
              <w:t>Cardenas, M. Bayani</w:t>
            </w:r>
            <w:r>
              <w:rPr>
                <w:sz w:val="21"/>
                <w:szCs w:val="21"/>
              </w:rPr>
              <w:fldChar w:fldCharType="end"/>
            </w:r>
          </w:p>
        </w:tc>
        <w:tc>
          <w:tcPr>
            <w:tcW w:w="995" w:type="dxa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有效</w:t>
            </w:r>
          </w:p>
        </w:tc>
      </w:tr>
    </w:tbl>
    <w:p>
      <w:pPr>
        <w:spacing w:line="20" w:lineRule="exact"/>
        <w:rPr>
          <w:sz w:val="21"/>
          <w:szCs w:val="21"/>
        </w:rPr>
      </w:pPr>
    </w:p>
    <w:p>
      <w:pPr>
        <w:spacing w:line="20" w:lineRule="exact"/>
        <w:rPr>
          <w:sz w:val="21"/>
          <w:szCs w:val="21"/>
        </w:rPr>
      </w:pPr>
    </w:p>
    <w:p>
      <w:pPr>
        <w:spacing w:before="217" w:beforeLines="50" w:after="217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4" w:right="1134" w:bottom="1134" w:left="1134" w:header="57" w:footer="57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U0NTM3NDW1MLIwMLBU0lEKTi0uzszPAykwrAUA0TU0LiwAAAA="/>
    <w:docVar w:name="commondata" w:val="eyJoZGlkIjoiYTI1MTQ2ZjVhYTY0ZjJlYzJiNDA5ZDg0NjNhNjA0YTMifQ=="/>
  </w:docVars>
  <w:rsids>
    <w:rsidRoot w:val="00CC1191"/>
    <w:rsid w:val="00014E68"/>
    <w:rsid w:val="00073323"/>
    <w:rsid w:val="000A1988"/>
    <w:rsid w:val="000A3E24"/>
    <w:rsid w:val="000B4BE8"/>
    <w:rsid w:val="000C7F6B"/>
    <w:rsid w:val="000E3E7F"/>
    <w:rsid w:val="00103B3D"/>
    <w:rsid w:val="00110654"/>
    <w:rsid w:val="001140EF"/>
    <w:rsid w:val="00124973"/>
    <w:rsid w:val="00127270"/>
    <w:rsid w:val="00166B92"/>
    <w:rsid w:val="0017059E"/>
    <w:rsid w:val="001B472D"/>
    <w:rsid w:val="001C156A"/>
    <w:rsid w:val="001C251D"/>
    <w:rsid w:val="00275FAF"/>
    <w:rsid w:val="0027745E"/>
    <w:rsid w:val="002867F9"/>
    <w:rsid w:val="00287332"/>
    <w:rsid w:val="002C462F"/>
    <w:rsid w:val="00371094"/>
    <w:rsid w:val="0038660E"/>
    <w:rsid w:val="003B6016"/>
    <w:rsid w:val="003F310A"/>
    <w:rsid w:val="00421DF8"/>
    <w:rsid w:val="00457FD8"/>
    <w:rsid w:val="00476EF0"/>
    <w:rsid w:val="004A1837"/>
    <w:rsid w:val="004D1208"/>
    <w:rsid w:val="004F01EE"/>
    <w:rsid w:val="00510F13"/>
    <w:rsid w:val="00554318"/>
    <w:rsid w:val="00557C8A"/>
    <w:rsid w:val="00587D24"/>
    <w:rsid w:val="005A77B3"/>
    <w:rsid w:val="005D0A35"/>
    <w:rsid w:val="00633C5C"/>
    <w:rsid w:val="00646ECD"/>
    <w:rsid w:val="006A153E"/>
    <w:rsid w:val="006D20A6"/>
    <w:rsid w:val="00710E99"/>
    <w:rsid w:val="00725BBD"/>
    <w:rsid w:val="007321E7"/>
    <w:rsid w:val="00734C2B"/>
    <w:rsid w:val="007462CD"/>
    <w:rsid w:val="0076388B"/>
    <w:rsid w:val="007C4443"/>
    <w:rsid w:val="00832801"/>
    <w:rsid w:val="008660ED"/>
    <w:rsid w:val="008A1CAC"/>
    <w:rsid w:val="008C3182"/>
    <w:rsid w:val="00953187"/>
    <w:rsid w:val="0096259A"/>
    <w:rsid w:val="00983D5B"/>
    <w:rsid w:val="009D3FAC"/>
    <w:rsid w:val="009F08CF"/>
    <w:rsid w:val="00A318C0"/>
    <w:rsid w:val="00A64BC1"/>
    <w:rsid w:val="00A652D1"/>
    <w:rsid w:val="00A721D4"/>
    <w:rsid w:val="00A81879"/>
    <w:rsid w:val="00AB0DA4"/>
    <w:rsid w:val="00AB7261"/>
    <w:rsid w:val="00AC1262"/>
    <w:rsid w:val="00AC67DA"/>
    <w:rsid w:val="00B134B2"/>
    <w:rsid w:val="00B46EB5"/>
    <w:rsid w:val="00B563A6"/>
    <w:rsid w:val="00B84FA2"/>
    <w:rsid w:val="00BF39D0"/>
    <w:rsid w:val="00C04E16"/>
    <w:rsid w:val="00C507DD"/>
    <w:rsid w:val="00C50F2A"/>
    <w:rsid w:val="00C7216F"/>
    <w:rsid w:val="00C7279B"/>
    <w:rsid w:val="00C73532"/>
    <w:rsid w:val="00C778D7"/>
    <w:rsid w:val="00CA661D"/>
    <w:rsid w:val="00CC1191"/>
    <w:rsid w:val="00CF02EF"/>
    <w:rsid w:val="00D1337D"/>
    <w:rsid w:val="00D17B24"/>
    <w:rsid w:val="00DD58DF"/>
    <w:rsid w:val="00DE4802"/>
    <w:rsid w:val="00E0200C"/>
    <w:rsid w:val="00E02738"/>
    <w:rsid w:val="00E1416E"/>
    <w:rsid w:val="00E214E9"/>
    <w:rsid w:val="00E36FBC"/>
    <w:rsid w:val="00E939F0"/>
    <w:rsid w:val="00F323CF"/>
    <w:rsid w:val="00F4539B"/>
    <w:rsid w:val="00F509AA"/>
    <w:rsid w:val="00F62B0D"/>
    <w:rsid w:val="00F73387"/>
    <w:rsid w:val="00F7412D"/>
    <w:rsid w:val="00F95F83"/>
    <w:rsid w:val="00FF3EEF"/>
    <w:rsid w:val="16C9354B"/>
    <w:rsid w:val="19114F77"/>
    <w:rsid w:val="1D536E88"/>
    <w:rsid w:val="42582E81"/>
    <w:rsid w:val="43AF43F9"/>
    <w:rsid w:val="494644B1"/>
    <w:rsid w:val="4FF03C4A"/>
    <w:rsid w:val="5CE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ind w:firstLine="641"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8"/>
    <w:semiHidden/>
    <w:unhideWhenUsed/>
    <w:uiPriority w:val="99"/>
    <w:pPr>
      <w:widowControl w:val="0"/>
      <w:spacing w:line="360" w:lineRule="auto"/>
      <w:ind w:firstLine="480" w:firstLineChars="200"/>
      <w:jc w:val="both"/>
    </w:pPr>
    <w:rPr>
      <w:rFonts w:hint="eastAsia" w:ascii="仿宋_GB2312" w:eastAsia="宋体" w:cs="Times New Roman"/>
      <w:sz w:val="24"/>
      <w:szCs w:val="20"/>
    </w:rPr>
  </w:style>
  <w:style w:type="paragraph" w:styleId="5">
    <w:name w:val="Balloon Text"/>
    <w:basedOn w:val="1"/>
    <w:link w:val="2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basedOn w:val="11"/>
    <w:semiHidden/>
    <w:unhideWhenUsed/>
    <w:uiPriority w:val="99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uiPriority w:val="9"/>
    <w:rPr>
      <w:rFonts w:eastAsia="方正小标宋简体"/>
      <w:bCs/>
      <w:kern w:val="44"/>
      <w:sz w:val="44"/>
      <w:szCs w:val="44"/>
    </w:rPr>
  </w:style>
  <w:style w:type="character" w:customStyle="1" w:styleId="17">
    <w:name w:val="标题 2 Char"/>
    <w:basedOn w:val="11"/>
    <w:link w:val="3"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8">
    <w:name w:val="纯文本 Char"/>
    <w:basedOn w:val="11"/>
    <w:link w:val="4"/>
    <w:uiPriority w:val="0"/>
    <w:rPr>
      <w:rFonts w:hint="eastAsia" w:ascii="仿宋_GB2312" w:eastAsia="仿宋_GB2312" w:cs="仿宋_GB2312"/>
      <w:kern w:val="2"/>
      <w:sz w:val="24"/>
    </w:rPr>
  </w:style>
  <w:style w:type="paragraph" w:customStyle="1" w:styleId="19">
    <w:name w:val="论著1"/>
    <w:basedOn w:val="1"/>
    <w:link w:val="20"/>
    <w:qFormat/>
    <w:uiPriority w:val="0"/>
    <w:pPr>
      <w:tabs>
        <w:tab w:val="left" w:pos="426"/>
      </w:tabs>
      <w:spacing w:line="300" w:lineRule="auto"/>
      <w:ind w:left="420" w:hanging="420"/>
      <w:jc w:val="both"/>
    </w:pPr>
    <w:rPr>
      <w:rFonts w:eastAsia="宋体" w:cs="Times New Roman"/>
      <w:color w:val="000000"/>
      <w:sz w:val="24"/>
      <w:szCs w:val="24"/>
      <w:lang w:val="pt-BR"/>
    </w:rPr>
  </w:style>
  <w:style w:type="character" w:customStyle="1" w:styleId="20">
    <w:name w:val="论著1 字符"/>
    <w:basedOn w:val="11"/>
    <w:link w:val="19"/>
    <w:uiPriority w:val="0"/>
    <w:rPr>
      <w:rFonts w:ascii="Times New Roman" w:hAnsi="Times New Roman" w:eastAsia="宋体" w:cs="Times New Roman"/>
      <w:color w:val="000000"/>
      <w:kern w:val="2"/>
      <w:sz w:val="24"/>
      <w:szCs w:val="24"/>
      <w:lang w:val="pt-BR"/>
    </w:rPr>
  </w:style>
  <w:style w:type="character" w:customStyle="1" w:styleId="21">
    <w:name w:val="批注框文本 Char"/>
    <w:basedOn w:val="11"/>
    <w:link w:val="5"/>
    <w:semiHidden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1504</Words>
  <Characters>1940</Characters>
  <Lines>13</Lines>
  <Paragraphs>3</Paragraphs>
  <TotalTime>2</TotalTime>
  <ScaleCrop>false</ScaleCrop>
  <LinksUpToDate>false</LinksUpToDate>
  <CharactersWithSpaces>1980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2022-08-26T07:21:00Z</dcterms:created>
  <dc:creator>李昕然</dc:creator>
  <cp:lastModifiedBy>哎呦喂</cp:lastModifiedBy>
  <cp:lastPrinted>2022-09-02T07:29:00Z</cp:lastPrinted>
  <dcterms:modified xsi:type="dcterms:W3CDTF">2022-09-05T12:05:46Z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FF293242E67C40BD84E26E473C487A50</vt:lpwstr>
  </property>
</Properties>
</file>